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F6A1" w14:textId="77777777" w:rsidR="00F23CB9" w:rsidRDefault="00F23CB9" w:rsidP="00F23CB9">
      <w:pPr>
        <w:pStyle w:val="NormalWeb"/>
        <w:spacing w:before="0" w:beforeAutospacing="0" w:after="0" w:afterAutospacing="0" w:line="480" w:lineRule="auto"/>
        <w:rPr>
          <w:color w:val="000000"/>
        </w:rPr>
      </w:pPr>
      <w:r>
        <w:rPr>
          <w:color w:val="000000"/>
          <w:sz w:val="22"/>
          <w:szCs w:val="22"/>
        </w:rPr>
        <w:t>Deschutes Psychiatry Associates</w:t>
      </w:r>
    </w:p>
    <w:p w14:paraId="46E35973" w14:textId="77777777" w:rsidR="00F23CB9" w:rsidRDefault="00F23CB9" w:rsidP="00F23CB9">
      <w:pPr>
        <w:pStyle w:val="NormalWeb"/>
        <w:spacing w:before="0" w:beforeAutospacing="0" w:after="0" w:afterAutospacing="0" w:line="480" w:lineRule="auto"/>
        <w:rPr>
          <w:color w:val="000000"/>
        </w:rPr>
      </w:pPr>
      <w:r>
        <w:rPr>
          <w:color w:val="000000"/>
          <w:sz w:val="22"/>
          <w:szCs w:val="22"/>
        </w:rPr>
        <w:t>Clinical Report: Prevalence and Risk Factors of Bipolar Disorder in Young Adults</w:t>
      </w:r>
    </w:p>
    <w:p w14:paraId="1AEB7E40" w14:textId="77777777" w:rsidR="00F23CB9" w:rsidRDefault="00F23CB9" w:rsidP="00F23CB9">
      <w:pPr>
        <w:pStyle w:val="NormalWeb"/>
        <w:spacing w:before="0" w:beforeAutospacing="0" w:after="0" w:afterAutospacing="0" w:line="480" w:lineRule="auto"/>
        <w:rPr>
          <w:color w:val="000000"/>
        </w:rPr>
      </w:pPr>
      <w:r>
        <w:rPr>
          <w:color w:val="000000"/>
          <w:sz w:val="22"/>
          <w:szCs w:val="22"/>
        </w:rPr>
        <w:t>Prepared by: Lily Horn, M.D.</w:t>
      </w:r>
    </w:p>
    <w:p w14:paraId="57571F30" w14:textId="77777777" w:rsidR="00F23CB9" w:rsidRDefault="00F23CB9" w:rsidP="00F23CB9">
      <w:pPr>
        <w:pStyle w:val="NormalWeb"/>
        <w:spacing w:before="0" w:beforeAutospacing="0" w:after="0" w:afterAutospacing="0" w:line="480" w:lineRule="auto"/>
        <w:rPr>
          <w:color w:val="000000"/>
        </w:rPr>
      </w:pPr>
      <w:r>
        <w:rPr>
          <w:color w:val="000000"/>
          <w:sz w:val="22"/>
          <w:szCs w:val="22"/>
        </w:rPr>
        <w:t>Psychiatry Physician</w:t>
      </w:r>
    </w:p>
    <w:p w14:paraId="44544848" w14:textId="77777777" w:rsidR="00F23CB9" w:rsidRDefault="00F23CB9" w:rsidP="00F23CB9">
      <w:pPr>
        <w:pStyle w:val="NormalWeb"/>
        <w:spacing w:before="0" w:beforeAutospacing="0" w:after="0" w:afterAutospacing="0" w:line="480" w:lineRule="auto"/>
        <w:rPr>
          <w:color w:val="000000"/>
        </w:rPr>
      </w:pPr>
      <w:r>
        <w:rPr>
          <w:color w:val="000000"/>
          <w:sz w:val="22"/>
          <w:szCs w:val="22"/>
        </w:rPr>
        <w:t>Date: 02/20/2026</w:t>
      </w:r>
    </w:p>
    <w:p w14:paraId="7065D5CF" w14:textId="77777777" w:rsidR="00F23CB9" w:rsidRDefault="00F23CB9" w:rsidP="00F23CB9">
      <w:pPr>
        <w:pStyle w:val="NormalWeb"/>
        <w:spacing w:before="0" w:beforeAutospacing="0" w:after="60" w:afterAutospacing="0" w:line="480" w:lineRule="auto"/>
        <w:rPr>
          <w:color w:val="000000"/>
        </w:rPr>
      </w:pPr>
      <w:r>
        <w:rPr>
          <w:color w:val="000000"/>
          <w:sz w:val="52"/>
          <w:szCs w:val="52"/>
        </w:rPr>
        <w:t>Overview</w:t>
      </w:r>
    </w:p>
    <w:p w14:paraId="0DC8565F"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This report provides an overview of the prevalence and risk factors for bipolar disorder in young adults, with relevance to our work in private outpatient psychiatry. In our practice, we see many adolescents and young adults, and because bipolar disorder often first appears during this stage of life, it is important to stay informed about current research.</w:t>
      </w:r>
    </w:p>
    <w:p w14:paraId="59A62AD7" w14:textId="77777777" w:rsidR="00F23CB9" w:rsidRDefault="00F23CB9" w:rsidP="00F23CB9">
      <w:pPr>
        <w:pStyle w:val="NormalWeb"/>
        <w:spacing w:before="240" w:beforeAutospacing="0" w:after="240" w:afterAutospacing="0" w:line="480" w:lineRule="auto"/>
        <w:ind w:firstLine="20"/>
        <w:rPr>
          <w:color w:val="000000"/>
        </w:rPr>
      </w:pPr>
      <w:r>
        <w:rPr>
          <w:color w:val="000000"/>
          <w:sz w:val="52"/>
          <w:szCs w:val="52"/>
        </w:rPr>
        <w:t>Definition of Bipolar Disorder</w:t>
      </w:r>
    </w:p>
    <w:p w14:paraId="56C65A03"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Bipolar disorder is a mood disorder that is characterized as recurring episodes of mania or hypomania alternating with periods of depression. </w:t>
      </w:r>
    </w:p>
    <w:p w14:paraId="1278121D" w14:textId="77777777" w:rsidR="00F23CB9" w:rsidRDefault="00F23CB9" w:rsidP="00F23CB9">
      <w:pPr>
        <w:pStyle w:val="NormalWeb"/>
        <w:numPr>
          <w:ilvl w:val="0"/>
          <w:numId w:val="1"/>
        </w:numPr>
        <w:spacing w:before="240" w:beforeAutospacing="0" w:after="0" w:afterAutospacing="0" w:line="480" w:lineRule="auto"/>
        <w:textAlignment w:val="baseline"/>
        <w:rPr>
          <w:color w:val="000000"/>
          <w:sz w:val="22"/>
          <w:szCs w:val="22"/>
        </w:rPr>
      </w:pPr>
      <w:r>
        <w:rPr>
          <w:color w:val="000000"/>
          <w:sz w:val="22"/>
          <w:szCs w:val="22"/>
        </w:rPr>
        <w:t>Bipolar 1 disorder is diagnosed when an individual has experienced at least one full manic episode, which can significantly impact functioning.</w:t>
      </w:r>
    </w:p>
    <w:p w14:paraId="235BA107" w14:textId="77777777" w:rsidR="00F23CB9" w:rsidRDefault="00F23CB9" w:rsidP="00F23CB9">
      <w:pPr>
        <w:pStyle w:val="NormalWeb"/>
        <w:numPr>
          <w:ilvl w:val="0"/>
          <w:numId w:val="1"/>
        </w:numPr>
        <w:spacing w:before="0" w:beforeAutospacing="0" w:after="240" w:afterAutospacing="0" w:line="480" w:lineRule="auto"/>
        <w:textAlignment w:val="baseline"/>
        <w:rPr>
          <w:color w:val="000000"/>
          <w:sz w:val="22"/>
          <w:szCs w:val="22"/>
        </w:rPr>
      </w:pPr>
      <w:r>
        <w:rPr>
          <w:color w:val="000000"/>
          <w:sz w:val="22"/>
          <w:szCs w:val="22"/>
        </w:rPr>
        <w:t>Bipolar 2 disorder involves recurring depressive episodes along with hypomanic episodes that are less intense than full mania.</w:t>
      </w:r>
    </w:p>
    <w:p w14:paraId="0D3D4FC1"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Manic or hypomanic episodes are not always immediately recognized, particularly when elevated mood, increased goal directed activity, or decreased need for sleep is mistaken for productivity or feeling better. Bipolar disorder is both genetically influenced and clinically complex, with a wide range of symptoms that can make early detection and diagnosis challenging (Craddock &amp; Sklar, 2009).</w:t>
      </w:r>
    </w:p>
    <w:p w14:paraId="04295A29" w14:textId="77777777" w:rsidR="00F23CB9" w:rsidRDefault="00F23CB9" w:rsidP="00F23CB9">
      <w:pPr>
        <w:pStyle w:val="NormalWeb"/>
        <w:spacing w:before="240" w:beforeAutospacing="0" w:after="240" w:afterAutospacing="0" w:line="480" w:lineRule="auto"/>
        <w:ind w:firstLine="20"/>
        <w:rPr>
          <w:color w:val="000000"/>
        </w:rPr>
      </w:pPr>
      <w:r>
        <w:rPr>
          <w:color w:val="000000"/>
          <w:sz w:val="52"/>
          <w:szCs w:val="52"/>
        </w:rPr>
        <w:lastRenderedPageBreak/>
        <w:t>Prevalence and Risk Factors</w:t>
      </w:r>
    </w:p>
    <w:p w14:paraId="41748F77"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According to the National Institute of Mental Health (2023), about 2.8% of adults in the United States experience bipolar disorder, with the highest prevalence in individuals aged 18–29. On a global scale, the World Health Organization (2022) estimates that around 40 million people live with bipolar disorder. Because the condition often begins in early adulthood, early recognition and proper management are very important in ensuring that long term disability isn’t an issue. </w:t>
      </w:r>
    </w:p>
    <w:p w14:paraId="2FB0A764"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Family history is one of the strongest predictors of bipolar disorder. Individuals with a relative who has bipolar disorder have a significantly higher risk compared to the general population. Twin studies also show high concordance rates, showing the strong genetic component of the illness (Craddock &amp; Sklar, 2009). However, bipolar disorder isn't strictly genetic. In clinical practice, taking a thorough family psychiatric history is essential, but it is important to discuss hereditary risk in a balanced way, without creating unnecessary determinism.</w:t>
      </w:r>
    </w:p>
    <w:p w14:paraId="27127508"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Environmental stressors can also play a significant role, particularly in young adulthood. Major life transitions like moving away from home, starting college, or a new job can trigger the first manic or depressive episode. Research shows that adverse childhood experiences, like trauma or neglect, are linked to earlier onset and more severe symptoms (Etain et al., 2013). Evaluating trauma should be a routine part of assessing young adults who present with mood instability.</w:t>
      </w:r>
    </w:p>
    <w:p w14:paraId="0A20753F"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Sleep patterns are another critical factor. Disrupted sleep can destabilize mood regulation, and decreased need for sleep is often one of the first signs of mania. In practice, providing consistent guidance on sleep hygiene can be a simple and effective preventive measure.</w:t>
      </w:r>
    </w:p>
    <w:p w14:paraId="1A3EB45A"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 xml:space="preserve">Substance use is also highly relevant in this age group. Alcohol, cannabis, and stimulant use are common among young adults and can both mimic and worsen mood symptoms. According to the Substance Abuse </w:t>
      </w:r>
      <w:r>
        <w:rPr>
          <w:color w:val="000000"/>
          <w:sz w:val="22"/>
          <w:szCs w:val="22"/>
        </w:rPr>
        <w:lastRenderedPageBreak/>
        <w:t>and Mental Health Services Administration (2022, p. 15), young adults aged 18–25 report some of the highest rates of substance use. For patients with bipolar disorder, substance use is associated with increased symptom severity, which shows the importance of routine screening and treatment planning.</w:t>
      </w:r>
    </w:p>
    <w:p w14:paraId="72999897" w14:textId="77777777" w:rsidR="00F23CB9" w:rsidRDefault="00F23CB9" w:rsidP="00F23CB9">
      <w:pPr>
        <w:pStyle w:val="NormalWeb"/>
        <w:spacing w:before="240" w:beforeAutospacing="0" w:after="240" w:afterAutospacing="0" w:line="480" w:lineRule="auto"/>
        <w:ind w:firstLine="20"/>
        <w:rPr>
          <w:color w:val="000000"/>
        </w:rPr>
      </w:pPr>
      <w:r>
        <w:rPr>
          <w:color w:val="000000"/>
          <w:sz w:val="52"/>
          <w:szCs w:val="52"/>
        </w:rPr>
        <w:t>Clinical Practice Implications</w:t>
      </w:r>
    </w:p>
    <w:p w14:paraId="097FC608"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From a practical standpoint, it is important that family psychiatric histories are collected. We should also closely monitor patients when prescribing antidepressants, as these medications can sometimes worsen bipolar disorder by triggering a manic episode, accelerating mood cycling, or causing mixed states (</w:t>
      </w:r>
      <w:r>
        <w:rPr>
          <w:color w:val="212121"/>
          <w:sz w:val="22"/>
          <w:szCs w:val="22"/>
          <w:shd w:val="clear" w:color="auto" w:fill="FFFFFF"/>
        </w:rPr>
        <w:t xml:space="preserve">Goldberg J. F., 2003). </w:t>
      </w:r>
      <w:r>
        <w:rPr>
          <w:color w:val="000000"/>
          <w:sz w:val="22"/>
          <w:szCs w:val="22"/>
        </w:rPr>
        <w:t>Education on early warning signs, sleep regulation, and substance use should be incorporated into each patient’s treatment plan.</w:t>
      </w:r>
    </w:p>
    <w:p w14:paraId="05DCC70C" w14:textId="77777777" w:rsidR="00F23CB9" w:rsidRDefault="00F23CB9" w:rsidP="00F23CB9">
      <w:pPr>
        <w:pStyle w:val="NormalWeb"/>
        <w:spacing w:before="240" w:beforeAutospacing="0" w:after="240" w:afterAutospacing="0" w:line="480" w:lineRule="auto"/>
        <w:ind w:firstLine="20"/>
        <w:rPr>
          <w:color w:val="000000"/>
        </w:rPr>
      </w:pPr>
      <w:r>
        <w:rPr>
          <w:color w:val="000000"/>
          <w:sz w:val="22"/>
          <w:szCs w:val="22"/>
        </w:rPr>
        <w:t>In conclusion, bipolar disorder most often shows in young adulthood and represents an important concern in outpatient psychiatry. Awareness of prevalence and risk factors including family history, environmental stress, trauma exposure, sleep disruption, and substance use can help early recognition and better outcomes. By paying attention to these patterns and integrating current research into clinical practice, we can provide more effective care and support for our patients.</w:t>
      </w:r>
    </w:p>
    <w:p w14:paraId="01CCDC4C" w14:textId="77777777" w:rsidR="00F23CB9" w:rsidRDefault="00823E72" w:rsidP="00F23CB9">
      <w:pPr>
        <w:rPr>
          <w:color w:val="000000"/>
        </w:rPr>
      </w:pPr>
      <w:r>
        <w:rPr>
          <w:noProof/>
          <w:color w:val="000000"/>
        </w:rPr>
        <w:pict w14:anchorId="4CB83BC2">
          <v:rect id="_x0000_i1025" alt="" style="width:468pt;height:.05pt;mso-width-percent:0;mso-height-percent:0;mso-width-percent:0;mso-height-percent:0" o:hralign="center" o:hrstd="t" o:hr="t" fillcolor="#a0a0a0" stroked="f"/>
        </w:pict>
      </w:r>
    </w:p>
    <w:p w14:paraId="2B2C0748" w14:textId="77777777" w:rsidR="00F23CB9" w:rsidRDefault="00F23CB9" w:rsidP="00F23CB9">
      <w:pPr>
        <w:pStyle w:val="NormalWeb"/>
        <w:spacing w:before="280" w:beforeAutospacing="0" w:after="80" w:afterAutospacing="0" w:line="480" w:lineRule="auto"/>
        <w:rPr>
          <w:color w:val="000000"/>
        </w:rPr>
      </w:pPr>
      <w:r>
        <w:rPr>
          <w:color w:val="000000"/>
          <w:sz w:val="22"/>
          <w:szCs w:val="22"/>
        </w:rPr>
        <w:t>References</w:t>
      </w:r>
    </w:p>
    <w:p w14:paraId="53202D6C" w14:textId="77777777" w:rsidR="00F23CB9" w:rsidRDefault="00F23CB9" w:rsidP="00F23CB9">
      <w:pPr>
        <w:pStyle w:val="NormalWeb"/>
        <w:spacing w:before="0" w:beforeAutospacing="0" w:after="0" w:afterAutospacing="0" w:line="480" w:lineRule="auto"/>
        <w:ind w:hanging="720"/>
        <w:rPr>
          <w:color w:val="000000"/>
        </w:rPr>
      </w:pPr>
      <w:r>
        <w:rPr>
          <w:color w:val="000000"/>
          <w:sz w:val="22"/>
          <w:szCs w:val="22"/>
        </w:rPr>
        <w:t> </w:t>
      </w:r>
      <w:r>
        <w:rPr>
          <w:color w:val="212121"/>
          <w:sz w:val="22"/>
          <w:szCs w:val="22"/>
          <w:shd w:val="clear" w:color="auto" w:fill="FFFFFF"/>
        </w:rPr>
        <w:t xml:space="preserve">Craddock, N., &amp; Sklar, P. (2009). Genetics of bipolar disorder: successful start to a long journey. </w:t>
      </w:r>
      <w:r>
        <w:rPr>
          <w:i/>
          <w:iCs/>
          <w:color w:val="212121"/>
          <w:sz w:val="22"/>
          <w:szCs w:val="22"/>
        </w:rPr>
        <w:t>Trends in genetics : TIG</w:t>
      </w:r>
      <w:r>
        <w:rPr>
          <w:color w:val="212121"/>
          <w:sz w:val="22"/>
          <w:szCs w:val="22"/>
          <w:shd w:val="clear" w:color="auto" w:fill="FFFFFF"/>
        </w:rPr>
        <w:t xml:space="preserve">, </w:t>
      </w:r>
      <w:r>
        <w:rPr>
          <w:i/>
          <w:iCs/>
          <w:color w:val="212121"/>
          <w:sz w:val="22"/>
          <w:szCs w:val="22"/>
        </w:rPr>
        <w:t>25</w:t>
      </w:r>
      <w:r>
        <w:rPr>
          <w:color w:val="212121"/>
          <w:sz w:val="22"/>
          <w:szCs w:val="22"/>
          <w:shd w:val="clear" w:color="auto" w:fill="FFFFFF"/>
        </w:rPr>
        <w:t xml:space="preserve">(2), 99–105. </w:t>
      </w:r>
      <w:hyperlink r:id="rId6" w:history="1">
        <w:r>
          <w:rPr>
            <w:rStyle w:val="Hyperlink"/>
            <w:rFonts w:eastAsiaTheme="majorEastAsia"/>
            <w:color w:val="1155CC"/>
            <w:sz w:val="22"/>
            <w:szCs w:val="22"/>
            <w:shd w:val="clear" w:color="auto" w:fill="FFFFFF"/>
          </w:rPr>
          <w:t>Genetics of bipolar disorder: successful start to a long journey - ScienceDirect</w:t>
        </w:r>
      </w:hyperlink>
      <w:r>
        <w:rPr>
          <w:color w:val="212121"/>
          <w:sz w:val="22"/>
          <w:szCs w:val="22"/>
          <w:shd w:val="clear" w:color="auto" w:fill="FFFFFF"/>
        </w:rPr>
        <w:t> </w:t>
      </w:r>
    </w:p>
    <w:p w14:paraId="147B7808" w14:textId="77777777" w:rsidR="00F23CB9" w:rsidRDefault="00F23CB9" w:rsidP="00F23CB9">
      <w:pPr>
        <w:pStyle w:val="NormalWeb"/>
        <w:spacing w:before="240" w:beforeAutospacing="0" w:after="240" w:afterAutospacing="0" w:line="480" w:lineRule="auto"/>
        <w:ind w:hanging="720"/>
        <w:rPr>
          <w:color w:val="000000"/>
        </w:rPr>
      </w:pPr>
      <w:r>
        <w:rPr>
          <w:color w:val="212121"/>
          <w:sz w:val="22"/>
          <w:szCs w:val="22"/>
          <w:shd w:val="clear" w:color="auto" w:fill="FFFFFF"/>
        </w:rPr>
        <w:t xml:space="preserve">Etain, B., Lajnef, M., Henry, C., Aubin, V., Azorin, J. M., Bellivier, F., Bougerol, T., Courtet, P., Gard, S., Kahn, J. P., Passerieux, C., Leboyer, M., FACE-BD Clinical Coordinating Center (FondaMental Foundation), </w:t>
      </w:r>
      <w:r>
        <w:rPr>
          <w:color w:val="212121"/>
          <w:sz w:val="22"/>
          <w:szCs w:val="22"/>
          <w:shd w:val="clear" w:color="auto" w:fill="FFFFFF"/>
        </w:rPr>
        <w:lastRenderedPageBreak/>
        <w:t xml:space="preserve">FACE-BD Data Coordinating Center (FondaMental Foundation), &amp; FACE-BD Clinical Sites and Principal Collaborators in France (2017). Childhood trauma, dimensions of psychopathology and the clinical expression of bipolar disorders: A pathway analysis. </w:t>
      </w:r>
      <w:r>
        <w:rPr>
          <w:i/>
          <w:iCs/>
          <w:color w:val="212121"/>
          <w:sz w:val="22"/>
          <w:szCs w:val="22"/>
        </w:rPr>
        <w:t>Journal of psychiatric research</w:t>
      </w:r>
      <w:r>
        <w:rPr>
          <w:color w:val="212121"/>
          <w:sz w:val="22"/>
          <w:szCs w:val="22"/>
          <w:shd w:val="clear" w:color="auto" w:fill="FFFFFF"/>
        </w:rPr>
        <w:t xml:space="preserve">, </w:t>
      </w:r>
      <w:r>
        <w:rPr>
          <w:i/>
          <w:iCs/>
          <w:color w:val="212121"/>
          <w:sz w:val="22"/>
          <w:szCs w:val="22"/>
        </w:rPr>
        <w:t>95</w:t>
      </w:r>
      <w:r>
        <w:rPr>
          <w:color w:val="212121"/>
          <w:sz w:val="22"/>
          <w:szCs w:val="22"/>
          <w:shd w:val="clear" w:color="auto" w:fill="FFFFFF"/>
        </w:rPr>
        <w:t xml:space="preserve">, 37–45. </w:t>
      </w:r>
      <w:hyperlink r:id="rId7" w:history="1">
        <w:r>
          <w:rPr>
            <w:rStyle w:val="Hyperlink"/>
            <w:rFonts w:eastAsiaTheme="majorEastAsia"/>
            <w:color w:val="1155CC"/>
            <w:sz w:val="22"/>
            <w:szCs w:val="22"/>
            <w:shd w:val="clear" w:color="auto" w:fill="FFFFFF"/>
          </w:rPr>
          <w:t>Childhood trauma, dimensions of psychopathology and the clinical expression of bipolar disorders: A pathway analysis - ScienceDirect</w:t>
        </w:r>
      </w:hyperlink>
    </w:p>
    <w:p w14:paraId="5FB87EAE" w14:textId="77777777" w:rsidR="00F23CB9" w:rsidRDefault="00F23CB9" w:rsidP="00F23CB9">
      <w:pPr>
        <w:pStyle w:val="NormalWeb"/>
        <w:spacing w:before="240" w:beforeAutospacing="0" w:after="240" w:afterAutospacing="0" w:line="480" w:lineRule="auto"/>
        <w:ind w:hanging="720"/>
        <w:rPr>
          <w:color w:val="000000"/>
        </w:rPr>
      </w:pPr>
      <w:r>
        <w:rPr>
          <w:color w:val="000000"/>
          <w:sz w:val="22"/>
          <w:szCs w:val="22"/>
        </w:rPr>
        <w:t xml:space="preserve">National Institute of Mental Health. (2023). </w:t>
      </w:r>
      <w:r>
        <w:rPr>
          <w:i/>
          <w:iCs/>
          <w:color w:val="000000"/>
          <w:sz w:val="22"/>
          <w:szCs w:val="22"/>
        </w:rPr>
        <w:t>Bipolar disorder.</w:t>
      </w:r>
      <w:r>
        <w:rPr>
          <w:color w:val="000000"/>
          <w:sz w:val="22"/>
          <w:szCs w:val="22"/>
        </w:rPr>
        <w:t xml:space="preserve"> U.S. Department of Health and Human Services. </w:t>
      </w:r>
      <w:hyperlink r:id="rId8" w:history="1">
        <w:r>
          <w:rPr>
            <w:rStyle w:val="Hyperlink"/>
            <w:rFonts w:eastAsiaTheme="majorEastAsia"/>
            <w:color w:val="1155CC"/>
            <w:sz w:val="22"/>
            <w:szCs w:val="22"/>
          </w:rPr>
          <w:t>Bipolar Disorder - National Institute of Mental Health (NIMH)</w:t>
        </w:r>
      </w:hyperlink>
    </w:p>
    <w:p w14:paraId="43E0C6C2" w14:textId="2331A51D" w:rsidR="00F23CB9" w:rsidRDefault="00F23CB9" w:rsidP="00F23CB9">
      <w:pPr>
        <w:pStyle w:val="NormalWeb"/>
        <w:spacing w:before="240" w:beforeAutospacing="0" w:after="240" w:afterAutospacing="0" w:line="480" w:lineRule="auto"/>
        <w:ind w:hanging="720"/>
        <w:rPr>
          <w:color w:val="000000"/>
        </w:rPr>
      </w:pPr>
      <w:r>
        <w:rPr>
          <w:color w:val="000000"/>
          <w:sz w:val="22"/>
          <w:szCs w:val="22"/>
        </w:rPr>
        <w:t xml:space="preserve">Substance Abuse and Mental Health Services Administration. (2022, </w:t>
      </w:r>
      <w:r>
        <w:rPr>
          <w:color w:val="000000"/>
          <w:sz w:val="22"/>
          <w:szCs w:val="22"/>
        </w:rPr>
        <w:t>pg.</w:t>
      </w:r>
      <w:r>
        <w:rPr>
          <w:color w:val="000000"/>
          <w:sz w:val="22"/>
          <w:szCs w:val="22"/>
        </w:rPr>
        <w:t xml:space="preserve"> 15). </w:t>
      </w:r>
      <w:r>
        <w:rPr>
          <w:i/>
          <w:iCs/>
          <w:color w:val="000000"/>
          <w:sz w:val="22"/>
          <w:szCs w:val="22"/>
        </w:rPr>
        <w:t>Key substance use and mental health indicators in the United States.</w:t>
      </w:r>
      <w:r>
        <w:rPr>
          <w:color w:val="000000"/>
          <w:sz w:val="22"/>
          <w:szCs w:val="22"/>
        </w:rPr>
        <w:t xml:space="preserve"> U.S. Department of Health and Human Services. </w:t>
      </w:r>
      <w:hyperlink r:id="rId9" w:history="1">
        <w:r>
          <w:rPr>
            <w:rStyle w:val="Hyperlink"/>
            <w:rFonts w:eastAsiaTheme="majorEastAsia"/>
            <w:color w:val="1155CC"/>
            <w:sz w:val="22"/>
            <w:szCs w:val="22"/>
          </w:rPr>
          <w:t>Key Substance Use and Mental Health Indicators in the United States: Results from the 2022 National Survey on Drug Use and Health</w:t>
        </w:r>
      </w:hyperlink>
    </w:p>
    <w:p w14:paraId="0DB76987" w14:textId="77777777" w:rsidR="00F23CB9" w:rsidRDefault="00F23CB9" w:rsidP="00F23CB9">
      <w:pPr>
        <w:pStyle w:val="NormalWeb"/>
        <w:spacing w:before="240" w:beforeAutospacing="0" w:after="240" w:afterAutospacing="0" w:line="480" w:lineRule="auto"/>
        <w:ind w:hanging="720"/>
        <w:rPr>
          <w:color w:val="000000"/>
        </w:rPr>
      </w:pPr>
      <w:r>
        <w:rPr>
          <w:color w:val="000000"/>
          <w:sz w:val="22"/>
          <w:szCs w:val="22"/>
        </w:rPr>
        <w:t xml:space="preserve">World Health Organization. (2022). </w:t>
      </w:r>
      <w:r>
        <w:rPr>
          <w:i/>
          <w:iCs/>
          <w:color w:val="000000"/>
          <w:sz w:val="22"/>
          <w:szCs w:val="22"/>
        </w:rPr>
        <w:t>Bipolar disorder.</w:t>
      </w:r>
      <w:r>
        <w:rPr>
          <w:color w:val="000000"/>
          <w:sz w:val="22"/>
          <w:szCs w:val="22"/>
        </w:rPr>
        <w:t xml:space="preserve"> </w:t>
      </w:r>
      <w:hyperlink r:id="rId10" w:history="1">
        <w:r>
          <w:rPr>
            <w:rStyle w:val="Hyperlink"/>
            <w:rFonts w:eastAsiaTheme="majorEastAsia"/>
            <w:color w:val="1155CC"/>
            <w:sz w:val="22"/>
            <w:szCs w:val="22"/>
          </w:rPr>
          <w:t>Bipolar disorder</w:t>
        </w:r>
      </w:hyperlink>
    </w:p>
    <w:p w14:paraId="1D293026" w14:textId="5EBADDEF" w:rsidR="009E6B2E" w:rsidRPr="00F23CB9" w:rsidRDefault="00F23CB9" w:rsidP="00F23CB9">
      <w:pPr>
        <w:pStyle w:val="NormalWeb"/>
        <w:spacing w:before="240" w:beforeAutospacing="0" w:after="240" w:afterAutospacing="0" w:line="480" w:lineRule="auto"/>
        <w:ind w:hanging="720"/>
        <w:rPr>
          <w:color w:val="000000"/>
        </w:rPr>
      </w:pPr>
      <w:r>
        <w:rPr>
          <w:color w:val="212121"/>
          <w:sz w:val="22"/>
          <w:szCs w:val="22"/>
          <w:shd w:val="clear" w:color="auto" w:fill="FFFFFF"/>
        </w:rPr>
        <w:t xml:space="preserve">Goldberg J. F. (2003). When do antidepressants worsen the course of bipolar </w:t>
      </w:r>
      <w:r>
        <w:rPr>
          <w:color w:val="212121"/>
          <w:sz w:val="22"/>
          <w:szCs w:val="22"/>
          <w:shd w:val="clear" w:color="auto" w:fill="FFFFFF"/>
        </w:rPr>
        <w:t>disorder?</w:t>
      </w:r>
      <w:r>
        <w:rPr>
          <w:color w:val="212121"/>
          <w:sz w:val="22"/>
          <w:szCs w:val="22"/>
          <w:shd w:val="clear" w:color="auto" w:fill="FFFFFF"/>
        </w:rPr>
        <w:t xml:space="preserve"> </w:t>
      </w:r>
      <w:r>
        <w:rPr>
          <w:i/>
          <w:iCs/>
          <w:color w:val="212121"/>
          <w:sz w:val="22"/>
          <w:szCs w:val="22"/>
        </w:rPr>
        <w:t>Journal of psychiatric practice</w:t>
      </w:r>
      <w:r>
        <w:rPr>
          <w:color w:val="212121"/>
          <w:sz w:val="22"/>
          <w:szCs w:val="22"/>
          <w:shd w:val="clear" w:color="auto" w:fill="FFFFFF"/>
        </w:rPr>
        <w:t xml:space="preserve">, </w:t>
      </w:r>
      <w:r>
        <w:rPr>
          <w:i/>
          <w:iCs/>
          <w:color w:val="212121"/>
          <w:sz w:val="22"/>
          <w:szCs w:val="22"/>
        </w:rPr>
        <w:t>9</w:t>
      </w:r>
      <w:r>
        <w:rPr>
          <w:color w:val="212121"/>
          <w:sz w:val="22"/>
          <w:szCs w:val="22"/>
          <w:shd w:val="clear" w:color="auto" w:fill="FFFFFF"/>
        </w:rPr>
        <w:t xml:space="preserve">(3), 181–194. </w:t>
      </w:r>
      <w:hyperlink r:id="rId11" w:history="1">
        <w:r>
          <w:rPr>
            <w:rStyle w:val="Hyperlink"/>
            <w:rFonts w:eastAsiaTheme="majorEastAsia"/>
            <w:color w:val="1155CC"/>
            <w:sz w:val="22"/>
            <w:szCs w:val="22"/>
            <w:shd w:val="clear" w:color="auto" w:fill="FFFFFF"/>
          </w:rPr>
          <w:t>When Do Antidepressants Wor</w:t>
        </w:r>
        <w:r>
          <w:rPr>
            <w:rStyle w:val="Hyperlink"/>
            <w:rFonts w:eastAsiaTheme="majorEastAsia"/>
            <w:color w:val="1155CC"/>
            <w:sz w:val="22"/>
            <w:szCs w:val="22"/>
            <w:shd w:val="clear" w:color="auto" w:fill="FFFFFF"/>
          </w:rPr>
          <w:t>s</w:t>
        </w:r>
        <w:r>
          <w:rPr>
            <w:rStyle w:val="Hyperlink"/>
            <w:rFonts w:eastAsiaTheme="majorEastAsia"/>
            <w:color w:val="1155CC"/>
            <w:sz w:val="22"/>
            <w:szCs w:val="22"/>
            <w:shd w:val="clear" w:color="auto" w:fill="FFFFFF"/>
          </w:rPr>
          <w:t>en the Course of Bipolar Disorder?</w:t>
        </w:r>
      </w:hyperlink>
    </w:p>
    <w:sectPr w:rsidR="009E6B2E" w:rsidRPr="00F23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36E25"/>
    <w:multiLevelType w:val="multilevel"/>
    <w:tmpl w:val="F47C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46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9A"/>
    <w:rsid w:val="00206A9A"/>
    <w:rsid w:val="004D0659"/>
    <w:rsid w:val="005217AE"/>
    <w:rsid w:val="006B3572"/>
    <w:rsid w:val="00823E72"/>
    <w:rsid w:val="009E6B2E"/>
    <w:rsid w:val="00B15977"/>
    <w:rsid w:val="00B830D6"/>
    <w:rsid w:val="00F2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A6EA"/>
  <w15:chartTrackingRefBased/>
  <w15:docId w15:val="{F0F120F2-F6DC-694C-8D11-7F5523A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6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6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A9A"/>
    <w:rPr>
      <w:rFonts w:eastAsiaTheme="majorEastAsia" w:cstheme="majorBidi"/>
      <w:color w:val="272727" w:themeColor="text1" w:themeTint="D8"/>
    </w:rPr>
  </w:style>
  <w:style w:type="paragraph" w:styleId="Title">
    <w:name w:val="Title"/>
    <w:basedOn w:val="Normal"/>
    <w:next w:val="Normal"/>
    <w:link w:val="TitleChar"/>
    <w:uiPriority w:val="10"/>
    <w:qFormat/>
    <w:rsid w:val="00206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A9A"/>
    <w:pPr>
      <w:spacing w:before="160"/>
      <w:jc w:val="center"/>
    </w:pPr>
    <w:rPr>
      <w:i/>
      <w:iCs/>
      <w:color w:val="404040" w:themeColor="text1" w:themeTint="BF"/>
    </w:rPr>
  </w:style>
  <w:style w:type="character" w:customStyle="1" w:styleId="QuoteChar">
    <w:name w:val="Quote Char"/>
    <w:basedOn w:val="DefaultParagraphFont"/>
    <w:link w:val="Quote"/>
    <w:uiPriority w:val="29"/>
    <w:rsid w:val="00206A9A"/>
    <w:rPr>
      <w:i/>
      <w:iCs/>
      <w:color w:val="404040" w:themeColor="text1" w:themeTint="BF"/>
    </w:rPr>
  </w:style>
  <w:style w:type="paragraph" w:styleId="ListParagraph">
    <w:name w:val="List Paragraph"/>
    <w:basedOn w:val="Normal"/>
    <w:uiPriority w:val="34"/>
    <w:qFormat/>
    <w:rsid w:val="00206A9A"/>
    <w:pPr>
      <w:ind w:left="720"/>
      <w:contextualSpacing/>
    </w:pPr>
  </w:style>
  <w:style w:type="character" w:styleId="IntenseEmphasis">
    <w:name w:val="Intense Emphasis"/>
    <w:basedOn w:val="DefaultParagraphFont"/>
    <w:uiPriority w:val="21"/>
    <w:qFormat/>
    <w:rsid w:val="00206A9A"/>
    <w:rPr>
      <w:i/>
      <w:iCs/>
      <w:color w:val="0F4761" w:themeColor="accent1" w:themeShade="BF"/>
    </w:rPr>
  </w:style>
  <w:style w:type="paragraph" w:styleId="IntenseQuote">
    <w:name w:val="Intense Quote"/>
    <w:basedOn w:val="Normal"/>
    <w:next w:val="Normal"/>
    <w:link w:val="IntenseQuoteChar"/>
    <w:uiPriority w:val="30"/>
    <w:qFormat/>
    <w:rsid w:val="00206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A9A"/>
    <w:rPr>
      <w:i/>
      <w:iCs/>
      <w:color w:val="0F4761" w:themeColor="accent1" w:themeShade="BF"/>
    </w:rPr>
  </w:style>
  <w:style w:type="character" w:styleId="IntenseReference">
    <w:name w:val="Intense Reference"/>
    <w:basedOn w:val="DefaultParagraphFont"/>
    <w:uiPriority w:val="32"/>
    <w:qFormat/>
    <w:rsid w:val="00206A9A"/>
    <w:rPr>
      <w:b/>
      <w:bCs/>
      <w:smallCaps/>
      <w:color w:val="0F4761" w:themeColor="accent1" w:themeShade="BF"/>
      <w:spacing w:val="5"/>
    </w:rPr>
  </w:style>
  <w:style w:type="paragraph" w:styleId="NormalWeb">
    <w:name w:val="Normal (Web)"/>
    <w:basedOn w:val="Normal"/>
    <w:uiPriority w:val="99"/>
    <w:unhideWhenUsed/>
    <w:rsid w:val="00206A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06A9A"/>
    <w:rPr>
      <w:color w:val="0000FF"/>
      <w:u w:val="single"/>
    </w:rPr>
  </w:style>
  <w:style w:type="character" w:styleId="FollowedHyperlink">
    <w:name w:val="FollowedHyperlink"/>
    <w:basedOn w:val="DefaultParagraphFont"/>
    <w:uiPriority w:val="99"/>
    <w:semiHidden/>
    <w:unhideWhenUsed/>
    <w:rsid w:val="00F23C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mh.nih.gov/health/statistics/bipolar-disord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16/j.jpsychires.2017.07.01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tig.2008.12.002" TargetMode="External"/><Relationship Id="rId11" Type="http://schemas.openxmlformats.org/officeDocument/2006/relationships/hyperlink" Target="https://doi.org/10.1097/00131746-200305000-00002" TargetMode="External"/><Relationship Id="rId5" Type="http://schemas.openxmlformats.org/officeDocument/2006/relationships/webSettings" Target="webSettings.xml"/><Relationship Id="rId10" Type="http://schemas.openxmlformats.org/officeDocument/2006/relationships/hyperlink" Target="https://www.who.int/news-room/fact-sheets/detail/bipolar-disorder" TargetMode="External"/><Relationship Id="rId4" Type="http://schemas.openxmlformats.org/officeDocument/2006/relationships/settings" Target="settings.xml"/><Relationship Id="rId9" Type="http://schemas.openxmlformats.org/officeDocument/2006/relationships/hyperlink" Target="https://www.samhsa.gov/data/sites/default/files/reports/rpt42731/2022-nsduh-n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3CB1-51FF-044D-87DB-D4652B83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986</Words>
  <Characters>5771</Characters>
  <Application>Microsoft Office Word</Application>
  <DocSecurity>0</DocSecurity>
  <Lines>84</Lines>
  <Paragraphs>35</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Horn</dc:creator>
  <cp:keywords/>
  <dc:description/>
  <cp:lastModifiedBy>Lily Horn</cp:lastModifiedBy>
  <cp:revision>2</cp:revision>
  <dcterms:created xsi:type="dcterms:W3CDTF">2026-03-02T07:29:00Z</dcterms:created>
  <dcterms:modified xsi:type="dcterms:W3CDTF">2026-03-12T06:30:00Z</dcterms:modified>
</cp:coreProperties>
</file>